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sz w:val="34"/>
          <w:szCs w:val="34"/>
          <w:rtl w:val="0"/>
          <w:lang w:val="en-US"/>
        </w:rPr>
        <w:t>Mid-Term Study Guide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>British Literature - 12CP  Mekari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200 Point Exam </w:t>
      </w:r>
    </w:p>
    <w:p>
      <w:pPr>
        <w:pStyle w:val="Body A"/>
      </w:pPr>
      <w:r>
        <w:rPr>
          <w:sz w:val="20"/>
          <w:szCs w:val="20"/>
          <w:rtl w:val="0"/>
          <w:lang w:val="en-US"/>
        </w:rPr>
        <w:t xml:space="preserve">History  </w:t>
      </w:r>
      <w:r>
        <w:rPr>
          <w:i w:val="1"/>
          <w:iCs w:val="1"/>
          <w:sz w:val="20"/>
          <w:szCs w:val="20"/>
          <w:rtl w:val="0"/>
          <w:lang w:val="en-US"/>
        </w:rPr>
        <w:t xml:space="preserve">[T/F] </w:t>
      </w:r>
    </w:p>
    <w:p>
      <w:pPr>
        <w:pStyle w:val="Body A"/>
      </w:pPr>
      <w:r>
        <w:rPr>
          <w:i w:val="1"/>
          <w:iCs w:val="1"/>
          <w:sz w:val="20"/>
          <w:szCs w:val="20"/>
          <w:rtl w:val="0"/>
          <w:lang w:val="en-US"/>
        </w:rPr>
        <w:t>Author Background  [Matching]</w:t>
      </w:r>
    </w:p>
    <w:p>
      <w:pPr>
        <w:pStyle w:val="Body A"/>
      </w:pPr>
      <w:r>
        <w:rPr>
          <w:i w:val="1"/>
          <w:iCs w:val="1"/>
          <w:sz w:val="20"/>
          <w:szCs w:val="20"/>
          <w:rtl w:val="0"/>
          <w:lang w:val="en-US"/>
        </w:rPr>
        <w:t>Literature Content  [Multiple Choice]</w:t>
      </w:r>
    </w:p>
    <w:p>
      <w:pPr>
        <w:pStyle w:val="Body A"/>
      </w:pPr>
      <w:r>
        <w:rPr>
          <w:i w:val="1"/>
          <w:iCs w:val="1"/>
          <w:sz w:val="20"/>
          <w:szCs w:val="20"/>
          <w:rtl w:val="0"/>
          <w:lang w:val="en-US"/>
        </w:rPr>
        <w:t>Literature Analysis  [Fill In</w:t>
      </w:r>
      <w:r>
        <w:rPr>
          <w:i w:val="1"/>
          <w:iCs w:val="1"/>
          <w:sz w:val="20"/>
          <w:szCs w:val="20"/>
          <w:rtl w:val="0"/>
          <w:lang w:val="en-US"/>
        </w:rPr>
        <w:t>/Application</w:t>
      </w:r>
      <w:r>
        <w:rPr>
          <w:i w:val="1"/>
          <w:iCs w:val="1"/>
          <w:sz w:val="20"/>
          <w:szCs w:val="20"/>
          <w:rtl w:val="0"/>
          <w:lang w:val="en-US"/>
        </w:rPr>
        <w:t xml:space="preserve">] </w:t>
      </w:r>
    </w:p>
    <w:p>
      <w:pPr>
        <w:pStyle w:val="Body A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1 - Text Selections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Wanderer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Seafarer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Beowulf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Canterbury Tales Prologue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Pardoner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Tale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1 Authors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Oral Tradition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Geoffrey Chaucer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1 - Elements of Literary Focus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Kenning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Caesura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Alliteration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Allusion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Metaphor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Simile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Imagery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Personification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Irony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Direct/Indirect Characterization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Iambic Tetrameter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1 - Themes [not limited to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]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Bravery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Loyalty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Heroism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Faith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Mourning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2 - Text Selections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Sonnets of Spenser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Sonnets of Sidney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Sonnets of Shakespeare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Hamlet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King James Selections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Prodigal Son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The Sermon on the Mount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Psalm 23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2 Authors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Edmund Spenser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Sir Phillip Sidney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William Shakespeare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King James collaboration </w:t>
      </w:r>
      <w:r>
        <w:rPr>
          <w:i w:val="1"/>
          <w:iCs w:val="1"/>
          <w:rtl w:val="0"/>
          <w:lang w:val="en-US"/>
        </w:rPr>
        <w:t>(54 Scholars - 7 Years)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Unit 2 - Elements of Literary Focus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Metaphor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Simile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Personification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Imagery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Allusion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Iambic Pentameter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Sonnet Form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Character Agency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Character Motive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Unit 2 - Themes [not limited to 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]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True Love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Obsessive Love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Lost Love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Loyalty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Vengeance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Faith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Family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Anger</w:t>
      </w:r>
    </w:p>
    <w:sectPr>
      <w:type w:val="continuous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Helvetica Neue" w:cs="Helvetica Neue" w:hAnsi="Helvetica Neue" w:eastAsia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