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tl w:val="0"/>
          <w:lang w:val="en-US"/>
        </w:rPr>
        <w:t xml:space="preserve">Unit 2 </w:t>
      </w:r>
      <w:r>
        <w:rPr>
          <w:sz w:val="20"/>
          <w:szCs w:val="20"/>
          <w:rtl w:val="0"/>
          <w:lang w:val="en-US"/>
        </w:rPr>
        <w:t>Personal Response (50 pts.)</w:t>
      </w:r>
    </w:p>
    <w:p>
      <w:pPr>
        <w:pStyle w:val="Body A"/>
      </w:pPr>
    </w:p>
    <w:p>
      <w:pPr>
        <w:pStyle w:val="Body A"/>
      </w:pPr>
      <w:r>
        <w:rPr>
          <w:sz w:val="20"/>
          <w:szCs w:val="20"/>
          <w:rtl w:val="0"/>
          <w:lang w:val="en-US"/>
        </w:rPr>
        <w:t>Now that you have read several texts from the Renaissance, including poetry and drama, you should have a clear idea about the values of the Renaissance era.  Read, annotate, and discuss the three prose selections from the King James Bible.  When you are done, respond to the following prompt:</w:t>
      </w:r>
    </w:p>
    <w:p>
      <w:pPr>
        <w:pStyle w:val="Body A"/>
      </w:pPr>
    </w:p>
    <w:p>
      <w:pPr>
        <w:pStyle w:val="Body A"/>
      </w:pPr>
      <w:r>
        <w:rPr>
          <w:rFonts w:ascii="Bradley Hand ITC TT-Bold" w:hAnsi="Bradley Hand ITC TT-Bold"/>
          <w:sz w:val="20"/>
          <w:szCs w:val="20"/>
          <w:rtl w:val="0"/>
          <w:lang w:val="en-US"/>
        </w:rPr>
        <w:t>How important was religion to the people of the Renaissance era?  Use the texts studied in unit two, in addition to the prose selections you just read, to explain your answer.  Additionally, how do you think the religious values of the Renaissance translate to our own society?  Use examples of personal experience or knowledge to validate your opinion.  First person is expected in this response.</w:t>
      </w:r>
    </w:p>
    <w:p>
      <w:pPr>
        <w:pStyle w:val="Body A"/>
      </w:pPr>
    </w:p>
    <w:p>
      <w:pPr>
        <w:pStyle w:val="Body A"/>
      </w:pPr>
      <w:r>
        <w:rPr>
          <w:sz w:val="20"/>
          <w:szCs w:val="20"/>
          <w:u w:val="single"/>
          <w:rtl w:val="0"/>
          <w:lang w:val="en-US"/>
        </w:rPr>
        <w:t>Guidelines:</w:t>
      </w:r>
    </w:p>
    <w:p>
      <w:pPr>
        <w:pStyle w:val="Body A"/>
      </w:pPr>
    </w:p>
    <w:p>
      <w:pPr>
        <w:pStyle w:val="Body A"/>
        <w:numPr>
          <w:ilvl w:val="0"/>
          <w:numId w:val="2"/>
        </w:numPr>
        <w:bidi w:val="0"/>
        <w:ind w:right="0"/>
        <w:jc w:val="left"/>
        <w:rPr>
          <w:sz w:val="20"/>
          <w:szCs w:val="20"/>
          <w:rtl w:val="0"/>
          <w:lang w:val="en-US"/>
        </w:rPr>
      </w:pPr>
      <w:r>
        <w:rPr>
          <w:sz w:val="20"/>
          <w:szCs w:val="20"/>
          <w:rtl w:val="0"/>
          <w:lang w:val="en-US"/>
        </w:rPr>
        <w:t>Three well developed paragraphs</w:t>
      </w:r>
    </w:p>
    <w:p>
      <w:pPr>
        <w:pStyle w:val="Body A"/>
        <w:numPr>
          <w:ilvl w:val="0"/>
          <w:numId w:val="2"/>
        </w:numPr>
        <w:bidi w:val="0"/>
        <w:ind w:right="0"/>
        <w:jc w:val="left"/>
        <w:rPr>
          <w:sz w:val="20"/>
          <w:szCs w:val="20"/>
          <w:rtl w:val="0"/>
          <w:lang w:val="en-US"/>
        </w:rPr>
      </w:pPr>
      <w:r>
        <w:rPr>
          <w:sz w:val="20"/>
          <w:szCs w:val="20"/>
          <w:rtl w:val="0"/>
          <w:lang w:val="en-US"/>
        </w:rPr>
        <w:t>Typed - double-spaced</w:t>
      </w:r>
    </w:p>
    <w:p>
      <w:pPr>
        <w:pStyle w:val="Body A"/>
        <w:numPr>
          <w:ilvl w:val="0"/>
          <w:numId w:val="2"/>
        </w:numPr>
        <w:bidi w:val="0"/>
        <w:ind w:right="0"/>
        <w:jc w:val="left"/>
        <w:rPr>
          <w:sz w:val="20"/>
          <w:szCs w:val="20"/>
          <w:rtl w:val="0"/>
          <w:lang w:val="en-US"/>
        </w:rPr>
      </w:pPr>
      <w:r>
        <w:rPr>
          <w:sz w:val="20"/>
          <w:szCs w:val="20"/>
          <w:rtl w:val="0"/>
          <w:lang w:val="en-US"/>
        </w:rPr>
        <w:t>Standard font/size</w:t>
      </w:r>
    </w:p>
    <w:p>
      <w:pPr>
        <w:pStyle w:val="Body A"/>
        <w:numPr>
          <w:ilvl w:val="0"/>
          <w:numId w:val="2"/>
        </w:numPr>
        <w:bidi w:val="0"/>
        <w:ind w:right="0"/>
        <w:jc w:val="left"/>
        <w:rPr>
          <w:sz w:val="20"/>
          <w:szCs w:val="20"/>
          <w:rtl w:val="0"/>
          <w:lang w:val="en-US"/>
        </w:rPr>
      </w:pPr>
      <w:r>
        <w:rPr>
          <w:sz w:val="20"/>
          <w:szCs w:val="20"/>
          <w:rtl w:val="0"/>
          <w:lang w:val="en-US"/>
        </w:rPr>
        <w:t>Heading - upper right</w:t>
      </w:r>
    </w:p>
    <w:p>
      <w:pPr>
        <w:pStyle w:val="Body A"/>
        <w:numPr>
          <w:ilvl w:val="0"/>
          <w:numId w:val="2"/>
        </w:numPr>
        <w:bidi w:val="0"/>
        <w:ind w:right="0"/>
        <w:jc w:val="left"/>
        <w:rPr>
          <w:sz w:val="20"/>
          <w:szCs w:val="20"/>
          <w:rtl w:val="0"/>
          <w:lang w:val="en-US"/>
        </w:rPr>
      </w:pPr>
      <w:r>
        <w:rPr>
          <w:sz w:val="20"/>
          <w:szCs w:val="20"/>
          <w:rtl w:val="0"/>
          <w:lang w:val="en-US"/>
        </w:rPr>
        <w:t>Creative Title</w:t>
      </w:r>
    </w:p>
    <w:p>
      <w:pPr>
        <w:pStyle w:val="Body A"/>
      </w:pPr>
    </w:p>
    <w:p>
      <w:pPr>
        <w:pStyle w:val="Body A"/>
      </w:pPr>
      <w:r>
        <w:rPr>
          <w:sz w:val="20"/>
          <w:szCs w:val="20"/>
          <w:u w:val="single"/>
          <w:rtl w:val="0"/>
          <w:lang w:val="en-US"/>
        </w:rPr>
        <w:t>Recommendation:</w:t>
      </w:r>
    </w:p>
    <w:p>
      <w:pPr>
        <w:pStyle w:val="Body A"/>
      </w:pPr>
    </w:p>
    <w:p>
      <w:pPr>
        <w:pStyle w:val="Body A"/>
        <w:numPr>
          <w:ilvl w:val="0"/>
          <w:numId w:val="2"/>
        </w:numPr>
        <w:bidi w:val="0"/>
        <w:ind w:right="0"/>
        <w:jc w:val="left"/>
        <w:rPr>
          <w:sz w:val="20"/>
          <w:szCs w:val="20"/>
          <w:rtl w:val="0"/>
          <w:lang w:val="en-US"/>
        </w:rPr>
      </w:pPr>
      <w:r>
        <w:rPr>
          <w:sz w:val="20"/>
          <w:szCs w:val="20"/>
          <w:rtl w:val="0"/>
          <w:lang w:val="en-US"/>
        </w:rPr>
        <w:t>Paragraph 1:  How important is religion to the people of the Renaissance? (Text examples from sonnets and Hamlet)</w:t>
      </w:r>
    </w:p>
    <w:p>
      <w:pPr>
        <w:pStyle w:val="Body A"/>
        <w:numPr>
          <w:ilvl w:val="0"/>
          <w:numId w:val="2"/>
        </w:numPr>
        <w:bidi w:val="0"/>
        <w:ind w:right="0"/>
        <w:jc w:val="left"/>
        <w:rPr>
          <w:sz w:val="20"/>
          <w:szCs w:val="20"/>
          <w:rtl w:val="0"/>
          <w:lang w:val="en-US"/>
        </w:rPr>
      </w:pPr>
      <w:r>
        <w:rPr>
          <w:sz w:val="20"/>
          <w:szCs w:val="20"/>
          <w:rtl w:val="0"/>
          <w:lang w:val="en-US"/>
        </w:rPr>
        <w:t>Paragraph 2:  Validation from the King James selections about the value of religion.</w:t>
      </w:r>
    </w:p>
    <w:p>
      <w:pPr>
        <w:pStyle w:val="Body A"/>
        <w:numPr>
          <w:ilvl w:val="0"/>
          <w:numId w:val="2"/>
        </w:numPr>
        <w:bidi w:val="0"/>
        <w:ind w:right="0"/>
        <w:jc w:val="left"/>
        <w:rPr>
          <w:sz w:val="20"/>
          <w:szCs w:val="20"/>
          <w:rtl w:val="0"/>
          <w:lang w:val="en-US"/>
        </w:rPr>
      </w:pPr>
      <w:r>
        <w:rPr>
          <w:sz w:val="20"/>
          <w:szCs w:val="20"/>
          <w:rtl w:val="0"/>
          <w:lang w:val="en-US"/>
        </w:rPr>
        <w:t xml:space="preserve">Paragraph 3:  Your perspective on the religious values of our times.  </w:t>
      </w:r>
    </w:p>
    <w:p>
      <w:pPr>
        <w:pStyle w:val="Body A"/>
      </w:pPr>
    </w:p>
    <w:p>
      <w:pPr>
        <w:pStyle w:val="Body A"/>
      </w:pPr>
    </w:p>
    <w:p>
      <w:pPr>
        <w:pStyle w:val="Body A"/>
        <w:jc w:val="center"/>
      </w:pPr>
      <w:r>
        <w:rPr>
          <w:rtl w:val="0"/>
          <w:lang w:val="en-US"/>
        </w:rPr>
        <w:t xml:space="preserve">Unit 2 </w:t>
      </w:r>
      <w:r>
        <w:rPr>
          <w:sz w:val="20"/>
          <w:szCs w:val="20"/>
          <w:rtl w:val="0"/>
          <w:lang w:val="en-US"/>
        </w:rPr>
        <w:t>Personal Response (50 pts.)</w:t>
      </w:r>
    </w:p>
    <w:p>
      <w:pPr>
        <w:pStyle w:val="Body A"/>
      </w:pPr>
    </w:p>
    <w:p>
      <w:pPr>
        <w:pStyle w:val="Body A"/>
      </w:pPr>
      <w:r>
        <w:rPr>
          <w:sz w:val="20"/>
          <w:szCs w:val="20"/>
          <w:rtl w:val="0"/>
          <w:lang w:val="en-US"/>
        </w:rPr>
        <w:t>Now that you have read several texts from the Renaissance, including poetry and drama, you should have a clear idea about the values of the Renaissance era.  Read, annotate, and discuss the three prose selections from the King James Bible.  When you are done, respond to the following prompt:</w:t>
      </w:r>
    </w:p>
    <w:p>
      <w:pPr>
        <w:pStyle w:val="Body A"/>
      </w:pPr>
    </w:p>
    <w:p>
      <w:pPr>
        <w:pStyle w:val="Body A"/>
      </w:pPr>
      <w:r>
        <w:rPr>
          <w:rFonts w:ascii="Bradley Hand ITC TT-Bold" w:hAnsi="Bradley Hand ITC TT-Bold"/>
          <w:sz w:val="20"/>
          <w:szCs w:val="20"/>
          <w:rtl w:val="0"/>
          <w:lang w:val="en-US"/>
        </w:rPr>
        <w:t>How important was religion to the people of the Renaissance era?  Use the texts studied in unit two, in addition to the prose selections you just read, to explain your answer.  Additionally, how do you think the religious values of the Renaissance translate to our own society?  Use examples of personal experience or knowledge to validate your opinion.  First person is expected in this response.</w:t>
      </w:r>
    </w:p>
    <w:p>
      <w:pPr>
        <w:pStyle w:val="Body A"/>
      </w:pPr>
    </w:p>
    <w:p>
      <w:pPr>
        <w:pStyle w:val="Body A"/>
      </w:pPr>
      <w:r>
        <w:rPr>
          <w:sz w:val="20"/>
          <w:szCs w:val="20"/>
          <w:u w:val="single"/>
          <w:rtl w:val="0"/>
          <w:lang w:val="en-US"/>
        </w:rPr>
        <w:t>Guidelines:</w:t>
      </w:r>
    </w:p>
    <w:p>
      <w:pPr>
        <w:pStyle w:val="Body A"/>
      </w:pPr>
    </w:p>
    <w:p>
      <w:pPr>
        <w:pStyle w:val="Body A"/>
        <w:numPr>
          <w:ilvl w:val="0"/>
          <w:numId w:val="2"/>
        </w:numPr>
        <w:bidi w:val="0"/>
        <w:ind w:right="0"/>
        <w:jc w:val="left"/>
        <w:rPr>
          <w:sz w:val="20"/>
          <w:szCs w:val="20"/>
          <w:rtl w:val="0"/>
          <w:lang w:val="en-US"/>
        </w:rPr>
      </w:pPr>
      <w:r>
        <w:rPr>
          <w:sz w:val="20"/>
          <w:szCs w:val="20"/>
          <w:rtl w:val="0"/>
          <w:lang w:val="en-US"/>
        </w:rPr>
        <w:t>Three well developed paragraphs</w:t>
      </w:r>
    </w:p>
    <w:p>
      <w:pPr>
        <w:pStyle w:val="Body A"/>
        <w:numPr>
          <w:ilvl w:val="0"/>
          <w:numId w:val="2"/>
        </w:numPr>
        <w:bidi w:val="0"/>
        <w:ind w:right="0"/>
        <w:jc w:val="left"/>
        <w:rPr>
          <w:sz w:val="20"/>
          <w:szCs w:val="20"/>
          <w:rtl w:val="0"/>
          <w:lang w:val="en-US"/>
        </w:rPr>
      </w:pPr>
      <w:r>
        <w:rPr>
          <w:sz w:val="20"/>
          <w:szCs w:val="20"/>
          <w:rtl w:val="0"/>
          <w:lang w:val="en-US"/>
        </w:rPr>
        <w:t>Typed - double-spaced</w:t>
      </w:r>
    </w:p>
    <w:p>
      <w:pPr>
        <w:pStyle w:val="Body A"/>
        <w:numPr>
          <w:ilvl w:val="0"/>
          <w:numId w:val="2"/>
        </w:numPr>
        <w:bidi w:val="0"/>
        <w:ind w:right="0"/>
        <w:jc w:val="left"/>
        <w:rPr>
          <w:sz w:val="20"/>
          <w:szCs w:val="20"/>
          <w:rtl w:val="0"/>
          <w:lang w:val="en-US"/>
        </w:rPr>
      </w:pPr>
      <w:r>
        <w:rPr>
          <w:sz w:val="20"/>
          <w:szCs w:val="20"/>
          <w:rtl w:val="0"/>
          <w:lang w:val="en-US"/>
        </w:rPr>
        <w:t>Standard font/size</w:t>
      </w:r>
    </w:p>
    <w:p>
      <w:pPr>
        <w:pStyle w:val="Body A"/>
        <w:numPr>
          <w:ilvl w:val="0"/>
          <w:numId w:val="2"/>
        </w:numPr>
        <w:bidi w:val="0"/>
        <w:ind w:right="0"/>
        <w:jc w:val="left"/>
        <w:rPr>
          <w:sz w:val="20"/>
          <w:szCs w:val="20"/>
          <w:rtl w:val="0"/>
          <w:lang w:val="en-US"/>
        </w:rPr>
      </w:pPr>
      <w:r>
        <w:rPr>
          <w:sz w:val="20"/>
          <w:szCs w:val="20"/>
          <w:rtl w:val="0"/>
          <w:lang w:val="en-US"/>
        </w:rPr>
        <w:t>Heading - upper right</w:t>
      </w:r>
    </w:p>
    <w:p>
      <w:pPr>
        <w:pStyle w:val="Body A"/>
        <w:numPr>
          <w:ilvl w:val="0"/>
          <w:numId w:val="2"/>
        </w:numPr>
        <w:bidi w:val="0"/>
        <w:ind w:right="0"/>
        <w:jc w:val="left"/>
        <w:rPr>
          <w:sz w:val="20"/>
          <w:szCs w:val="20"/>
          <w:rtl w:val="0"/>
          <w:lang w:val="en-US"/>
        </w:rPr>
      </w:pPr>
      <w:r>
        <w:rPr>
          <w:sz w:val="20"/>
          <w:szCs w:val="20"/>
          <w:rtl w:val="0"/>
          <w:lang w:val="en-US"/>
        </w:rPr>
        <w:t>Creative Title</w:t>
      </w:r>
    </w:p>
    <w:p>
      <w:pPr>
        <w:pStyle w:val="Body A"/>
      </w:pPr>
    </w:p>
    <w:p>
      <w:pPr>
        <w:pStyle w:val="Body A"/>
      </w:pPr>
      <w:r>
        <w:rPr>
          <w:sz w:val="20"/>
          <w:szCs w:val="20"/>
          <w:u w:val="single"/>
          <w:rtl w:val="0"/>
          <w:lang w:val="en-US"/>
        </w:rPr>
        <w:t>Recommendation:</w:t>
      </w:r>
    </w:p>
    <w:p>
      <w:pPr>
        <w:pStyle w:val="Body A"/>
      </w:pPr>
    </w:p>
    <w:p>
      <w:pPr>
        <w:pStyle w:val="Body A"/>
        <w:numPr>
          <w:ilvl w:val="0"/>
          <w:numId w:val="2"/>
        </w:numPr>
        <w:bidi w:val="0"/>
        <w:ind w:right="0"/>
        <w:jc w:val="left"/>
        <w:rPr>
          <w:sz w:val="20"/>
          <w:szCs w:val="20"/>
          <w:rtl w:val="0"/>
          <w:lang w:val="en-US"/>
        </w:rPr>
      </w:pPr>
      <w:r>
        <w:rPr>
          <w:sz w:val="20"/>
          <w:szCs w:val="20"/>
          <w:rtl w:val="0"/>
          <w:lang w:val="en-US"/>
        </w:rPr>
        <w:t>Paragraph 1:  How important is religion to the people of the Renaissance? (Text examples from sonnets and Hamlet)</w:t>
      </w:r>
    </w:p>
    <w:p>
      <w:pPr>
        <w:pStyle w:val="Body A"/>
        <w:numPr>
          <w:ilvl w:val="0"/>
          <w:numId w:val="2"/>
        </w:numPr>
        <w:bidi w:val="0"/>
        <w:ind w:right="0"/>
        <w:jc w:val="left"/>
        <w:rPr>
          <w:sz w:val="20"/>
          <w:szCs w:val="20"/>
          <w:rtl w:val="0"/>
          <w:lang w:val="en-US"/>
        </w:rPr>
      </w:pPr>
      <w:r>
        <w:rPr>
          <w:sz w:val="20"/>
          <w:szCs w:val="20"/>
          <w:rtl w:val="0"/>
          <w:lang w:val="en-US"/>
        </w:rPr>
        <w:t>Paragraph 2:  Validation from the King James selections about the value of religion.</w:t>
      </w:r>
    </w:p>
    <w:p>
      <w:pPr>
        <w:pStyle w:val="Body A"/>
        <w:numPr>
          <w:ilvl w:val="0"/>
          <w:numId w:val="2"/>
        </w:numPr>
        <w:bidi w:val="0"/>
        <w:ind w:right="0"/>
        <w:jc w:val="left"/>
        <w:rPr>
          <w:sz w:val="20"/>
          <w:szCs w:val="20"/>
          <w:rtl w:val="0"/>
          <w:lang w:val="en-US"/>
        </w:rPr>
      </w:pPr>
      <w:r>
        <w:rPr>
          <w:sz w:val="20"/>
          <w:szCs w:val="20"/>
          <w:rtl w:val="0"/>
          <w:lang w:val="en-US"/>
        </w:rPr>
        <w:t xml:space="preserve">Paragraph 3:  Your perspective on the religious values of our times.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